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A1" w:rsidRPr="00E82814" w:rsidRDefault="00C411A1" w:rsidP="005F5A79">
      <w:pPr>
        <w:pStyle w:val="NormalWeb"/>
        <w:jc w:val="center"/>
        <w:rPr>
          <w:b/>
          <w:color w:val="000000"/>
        </w:rPr>
      </w:pPr>
      <w:r w:rsidRPr="00E82814">
        <w:rPr>
          <w:b/>
          <w:color w:val="000000"/>
        </w:rPr>
        <w:t>TURKISH VISA INFORMATION</w:t>
      </w:r>
    </w:p>
    <w:p w:rsidR="00A93C9C" w:rsidRPr="00A93C9C" w:rsidRDefault="00D04232" w:rsidP="00A93C9C">
      <w:pPr>
        <w:numPr>
          <w:ilvl w:val="0"/>
          <w:numId w:val="2"/>
        </w:numPr>
        <w:spacing w:before="100" w:beforeAutospacing="1"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citizens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don't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touristic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travels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Türkiye.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valid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transit 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passes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layover</w:t>
      </w:r>
      <w:proofErr w:type="spellEnd"/>
      <w:r w:rsidRPr="001568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  <w:bookmarkStart w:id="0" w:name="_GoBack"/>
      <w:bookmarkEnd w:id="0"/>
    </w:p>
    <w:p w:rsidR="00D04232" w:rsidRPr="00A56BA2" w:rsidRDefault="00D04232" w:rsidP="00A56BA2">
      <w:pPr>
        <w:pStyle w:val="ListParagraph"/>
        <w:numPr>
          <w:ilvl w:val="0"/>
          <w:numId w:val="2"/>
        </w:numPr>
        <w:spacing w:before="100" w:beforeAutospacing="1" w:after="0" w:line="252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truck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touristic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bus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montage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maintenance-repair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applications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please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contact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Consulate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</w:t>
      </w:r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+30</w:t>
      </w:r>
      <w:r w:rsidR="00A56BA2"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210 67</w:t>
      </w:r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56BA2"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</w:t>
      </w:r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56BA2"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040</w:t>
      </w:r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+30 210 67</w:t>
      </w:r>
      <w:r w:rsidR="00A56BA2" w:rsidRP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A56BA2" w:rsidRP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56B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830.</w:t>
      </w:r>
    </w:p>
    <w:p w:rsidR="00D04232" w:rsidRPr="00E82814" w:rsidRDefault="00D04232" w:rsidP="00E82814">
      <w:pPr>
        <w:pStyle w:val="ListParagraph"/>
        <w:spacing w:before="100" w:beforeAutospacing="1" w:after="0" w:line="252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04232" w:rsidRPr="00E82814" w:rsidRDefault="00D04232" w:rsidP="00E82814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ELECTRONIC VISA: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Electronic Visa (e-Visa) Application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launched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of 17 April 2013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Foreign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Affairs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Republic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Türkiye.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allows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visitors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travelling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easily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e-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online (</w:t>
      </w:r>
      <w:hyperlink r:id="rId7" w:history="1">
        <w:r w:rsidRPr="00E8281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www.evisa.gov.tr</w:t>
        </w:r>
      </w:hyperlink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), in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approximately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three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minutes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possible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e-Visa 7/24.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applicants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fill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necessary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concerning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identity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passport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dates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pay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online. </w:t>
      </w:r>
    </w:p>
    <w:p w:rsidR="00D04232" w:rsidRPr="00E82814" w:rsidRDefault="00D04232" w:rsidP="00E82814">
      <w:pPr>
        <w:pStyle w:val="ListParagraph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04232" w:rsidRPr="00E82814" w:rsidRDefault="00D04232" w:rsidP="00E82814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</w:pP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Please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visit</w:t>
      </w:r>
      <w:proofErr w:type="spellEnd"/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hyperlink r:id="rId8" w:history="1">
        <w:r w:rsidRPr="00E8281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6F6F6"/>
            <w:lang w:eastAsia="tr-TR"/>
          </w:rPr>
          <w:t>http://www.mfa.gov.tr/visa-information-for-foreigners.en.mfa</w:t>
        </w:r>
      </w:hyperlink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detailed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D04232" w:rsidRPr="00E82814" w:rsidRDefault="00D04232" w:rsidP="00E82814">
      <w:pPr>
        <w:pStyle w:val="NormalWeb"/>
        <w:spacing w:before="100" w:beforeAutospacing="1"/>
        <w:contextualSpacing/>
        <w:jc w:val="both"/>
        <w:rPr>
          <w:b/>
          <w:color w:val="000000"/>
        </w:rPr>
      </w:pPr>
    </w:p>
    <w:sectPr w:rsidR="00D04232" w:rsidRPr="00E8281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6E" w:rsidRDefault="00A24D6E" w:rsidP="0066310D">
      <w:pPr>
        <w:spacing w:after="0" w:line="240" w:lineRule="auto"/>
      </w:pPr>
      <w:r>
        <w:separator/>
      </w:r>
    </w:p>
  </w:endnote>
  <w:endnote w:type="continuationSeparator" w:id="0">
    <w:p w:rsidR="00A24D6E" w:rsidRDefault="00A24D6E" w:rsidP="0066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66310D" w:rsidRPr="0066310D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66310D" w:rsidRPr="0066310D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hAnsi="Calibri" w:cs="Times New Roman"/>
              <w:b/>
              <w:bCs/>
              <w:color w:val="FFFFFF"/>
            </w:rPr>
          </w:pPr>
          <w:r w:rsidRPr="0066310D">
            <w:rPr>
              <w:rFonts w:ascii="Calibri" w:hAnsi="Calibri" w:cs="Times New Roman"/>
            </w:rPr>
            <w:fldChar w:fldCharType="begin"/>
          </w:r>
          <w:r w:rsidRPr="0066310D">
            <w:rPr>
              <w:rFonts w:ascii="Calibri" w:hAnsi="Calibri" w:cs="Times New Roman"/>
            </w:rPr>
            <w:instrText>PAGE   \* MERGEFORMAT</w:instrText>
          </w:r>
          <w:r w:rsidRPr="0066310D">
            <w:rPr>
              <w:rFonts w:ascii="Calibri" w:hAnsi="Calibri" w:cs="Times New Roman"/>
            </w:rPr>
            <w:fldChar w:fldCharType="separate"/>
          </w:r>
          <w:r w:rsidRPr="0066310D">
            <w:rPr>
              <w:rFonts w:ascii="Calibri" w:hAnsi="Calibri" w:cs="Times New Roman"/>
              <w:noProof/>
              <w:color w:val="FFFFFF"/>
            </w:rPr>
            <w:t>1</w:t>
          </w:r>
          <w:r w:rsidRPr="0066310D">
            <w:rPr>
              <w:rFonts w:ascii="Calibri" w:hAnsi="Calibri" w:cs="Times New Roman"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6310D" w:rsidRPr="0066310D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Bookman Old Style" w:hAnsi="Bookman Old Style" w:cs="Times New Roman"/>
            </w:rPr>
          </w:pPr>
        </w:p>
      </w:tc>
    </w:tr>
  </w:tbl>
  <w:p w:rsidR="0066310D" w:rsidRDefault="00663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6E" w:rsidRDefault="00A24D6E" w:rsidP="0066310D">
      <w:pPr>
        <w:spacing w:after="0" w:line="240" w:lineRule="auto"/>
      </w:pPr>
      <w:r>
        <w:separator/>
      </w:r>
    </w:p>
  </w:footnote>
  <w:footnote w:type="continuationSeparator" w:id="0">
    <w:p w:rsidR="00A24D6E" w:rsidRDefault="00A24D6E" w:rsidP="0066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66310D" w:rsidRPr="0000734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6310D" w:rsidRPr="00007346" w:rsidRDefault="0066310D" w:rsidP="006631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6310D" w:rsidRPr="00007346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202</w:t>
          </w:r>
          <w:r w:rsidR="00D86C12">
            <w:rPr>
              <w:rFonts w:ascii="Garamond" w:hAnsi="Garamond"/>
              <w:color w:val="FFFFFF"/>
            </w:rPr>
            <w:t>6</w:t>
          </w:r>
        </w:p>
      </w:tc>
    </w:tr>
  </w:tbl>
  <w:p w:rsidR="0066310D" w:rsidRDefault="0066310D" w:rsidP="0080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E2CE4"/>
    <w:multiLevelType w:val="hybridMultilevel"/>
    <w:tmpl w:val="4F0E33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39"/>
    <w:rsid w:val="000E4E27"/>
    <w:rsid w:val="00126D7B"/>
    <w:rsid w:val="00156805"/>
    <w:rsid w:val="001716BE"/>
    <w:rsid w:val="00225EFB"/>
    <w:rsid w:val="00247254"/>
    <w:rsid w:val="00274A31"/>
    <w:rsid w:val="00303D32"/>
    <w:rsid w:val="00310B4F"/>
    <w:rsid w:val="00317ED1"/>
    <w:rsid w:val="00383F00"/>
    <w:rsid w:val="00455532"/>
    <w:rsid w:val="0052065E"/>
    <w:rsid w:val="00520B2E"/>
    <w:rsid w:val="0057615B"/>
    <w:rsid w:val="005C2538"/>
    <w:rsid w:val="005C4668"/>
    <w:rsid w:val="005F5A79"/>
    <w:rsid w:val="00603F76"/>
    <w:rsid w:val="0064558D"/>
    <w:rsid w:val="006501E6"/>
    <w:rsid w:val="0066310D"/>
    <w:rsid w:val="0072439E"/>
    <w:rsid w:val="007B0FA5"/>
    <w:rsid w:val="007C5FA8"/>
    <w:rsid w:val="007D46A8"/>
    <w:rsid w:val="007E37DE"/>
    <w:rsid w:val="007E3F70"/>
    <w:rsid w:val="00804BBC"/>
    <w:rsid w:val="00844716"/>
    <w:rsid w:val="008D3B7E"/>
    <w:rsid w:val="008F41B0"/>
    <w:rsid w:val="00926691"/>
    <w:rsid w:val="009421FE"/>
    <w:rsid w:val="00A030AE"/>
    <w:rsid w:val="00A24D6E"/>
    <w:rsid w:val="00A56BA2"/>
    <w:rsid w:val="00A93C9C"/>
    <w:rsid w:val="00AC2D7F"/>
    <w:rsid w:val="00BB5C9B"/>
    <w:rsid w:val="00C411A1"/>
    <w:rsid w:val="00CB7793"/>
    <w:rsid w:val="00D04232"/>
    <w:rsid w:val="00D213E6"/>
    <w:rsid w:val="00D65E39"/>
    <w:rsid w:val="00D86C12"/>
    <w:rsid w:val="00DD7B11"/>
    <w:rsid w:val="00E23BB1"/>
    <w:rsid w:val="00E36D13"/>
    <w:rsid w:val="00E41629"/>
    <w:rsid w:val="00E560D3"/>
    <w:rsid w:val="00E82814"/>
    <w:rsid w:val="00EB7EF9"/>
    <w:rsid w:val="00EC2209"/>
    <w:rsid w:val="00F00AB0"/>
    <w:rsid w:val="00F07C50"/>
    <w:rsid w:val="00F41493"/>
    <w:rsid w:val="00F57258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3091"/>
  <w15:chartTrackingRefBased/>
  <w15:docId w15:val="{C3EAE255-301D-4940-A8BE-828AE517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E3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65E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0D"/>
  </w:style>
  <w:style w:type="paragraph" w:styleId="Footer">
    <w:name w:val="footer"/>
    <w:basedOn w:val="Normal"/>
    <w:link w:val="FooterChar"/>
    <w:uiPriority w:val="99"/>
    <w:unhideWhenUsed/>
    <w:rsid w:val="0066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tr/visa-information-for-foreigners.en.mf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isa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9</cp:revision>
  <dcterms:created xsi:type="dcterms:W3CDTF">2024-11-18T13:36:00Z</dcterms:created>
  <dcterms:modified xsi:type="dcterms:W3CDTF">2026-06-03T12:53:00Z</dcterms:modified>
</cp:coreProperties>
</file>