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56" w:rsidRDefault="00F10BA2" w:rsidP="008509C2">
      <w:pPr>
        <w:widowControl w:val="0"/>
        <w:spacing w:after="0"/>
        <w:ind w:left="0" w:firstLine="0"/>
        <w:rPr>
          <w:rFonts w:cs="Times New Roman"/>
          <w:b/>
          <w:szCs w:val="24"/>
        </w:rPr>
      </w:pPr>
      <w:r w:rsidRPr="00A473E7">
        <w:rPr>
          <w:rFonts w:cs="Times New Roman"/>
          <w:b/>
          <w:szCs w:val="24"/>
        </w:rPr>
        <w:t>CENAZE NAKİL BELGESİ</w:t>
      </w:r>
      <w:r w:rsidR="005D5754" w:rsidRPr="00A473E7">
        <w:rPr>
          <w:rFonts w:cs="Times New Roman"/>
          <w:b/>
          <w:szCs w:val="24"/>
        </w:rPr>
        <w:t xml:space="preserve"> </w:t>
      </w:r>
    </w:p>
    <w:p w:rsidR="001A0D48" w:rsidRPr="00A31AF1" w:rsidRDefault="00A44211" w:rsidP="008509C2">
      <w:pPr>
        <w:ind w:left="357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Yunanistan</w:t>
      </w:r>
      <w:r w:rsidR="00C701AB">
        <w:rPr>
          <w:rFonts w:cs="Times New Roman"/>
          <w:szCs w:val="24"/>
          <w:u w:val="single"/>
        </w:rPr>
        <w:t xml:space="preserve">’da Cenaze </w:t>
      </w:r>
      <w:r w:rsidR="00123496">
        <w:rPr>
          <w:rFonts w:cs="Times New Roman"/>
          <w:szCs w:val="24"/>
          <w:u w:val="single"/>
        </w:rPr>
        <w:t>Nakil işlemleri Cenaze Firmaları tarafından yürütülmektedir</w:t>
      </w:r>
      <w:r w:rsidR="001A0D48" w:rsidRPr="00A31AF1">
        <w:rPr>
          <w:rFonts w:cs="Times New Roman"/>
          <w:szCs w:val="24"/>
          <w:u w:val="single"/>
        </w:rPr>
        <w:t>.</w:t>
      </w:r>
      <w:r w:rsidR="0016719C">
        <w:rPr>
          <w:rFonts w:cs="Times New Roman"/>
          <w:szCs w:val="24"/>
          <w:u w:val="single"/>
        </w:rPr>
        <w:t xml:space="preserve">  </w:t>
      </w:r>
    </w:p>
    <w:p w:rsidR="00A473E7" w:rsidRPr="00A473E7" w:rsidRDefault="00A473E7" w:rsidP="008509C2">
      <w:pPr>
        <w:widowControl w:val="0"/>
        <w:spacing w:after="0"/>
        <w:ind w:left="357"/>
        <w:rPr>
          <w:rFonts w:cs="Times New Roman"/>
          <w:b/>
          <w:szCs w:val="24"/>
        </w:rPr>
      </w:pPr>
    </w:p>
    <w:p w:rsidR="00AF6F49" w:rsidRPr="00E970C8" w:rsidRDefault="00AF6F49" w:rsidP="008509C2">
      <w:pPr>
        <w:ind w:left="357"/>
        <w:rPr>
          <w:rFonts w:cs="Times New Roman"/>
          <w:b/>
          <w:szCs w:val="24"/>
        </w:rPr>
      </w:pPr>
      <w:r w:rsidRPr="00E970C8">
        <w:rPr>
          <w:rFonts w:cs="Times New Roman"/>
          <w:b/>
          <w:szCs w:val="24"/>
        </w:rPr>
        <w:t>Başvuru İçin Gerekli Evraklar:</w:t>
      </w:r>
    </w:p>
    <w:p w:rsidR="00F10BA2" w:rsidRPr="00F10BA2" w:rsidRDefault="00F10BA2" w:rsidP="008509C2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Cenaze Nakli için talepte bulunan </w:t>
      </w:r>
      <w:r>
        <w:rPr>
          <w:rFonts w:cs="Times New Roman"/>
          <w:szCs w:val="24"/>
        </w:rPr>
        <w:t>yakının</w:t>
      </w:r>
      <w:r w:rsidRPr="00F10BA2">
        <w:rPr>
          <w:rFonts w:cs="Times New Roman"/>
          <w:szCs w:val="24"/>
        </w:rPr>
        <w:t xml:space="preserve"> ya da yetkili kişinin dilekçesi</w:t>
      </w:r>
      <w:r>
        <w:rPr>
          <w:rFonts w:cs="Times New Roman"/>
          <w:szCs w:val="24"/>
        </w:rPr>
        <w:t xml:space="preserve"> (</w:t>
      </w:r>
      <w:r w:rsidR="00703A34">
        <w:rPr>
          <w:rFonts w:cs="Times New Roman"/>
          <w:szCs w:val="24"/>
        </w:rPr>
        <w:t xml:space="preserve">örneği </w:t>
      </w:r>
      <w:r>
        <w:rPr>
          <w:rFonts w:cs="Times New Roman"/>
          <w:szCs w:val="24"/>
        </w:rPr>
        <w:t>ektedir) ve</w:t>
      </w:r>
      <w:r w:rsidRPr="00F10B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kimlik </w:t>
      </w:r>
      <w:r w:rsidR="004B71A1">
        <w:rPr>
          <w:rFonts w:cs="Times New Roman"/>
          <w:szCs w:val="24"/>
        </w:rPr>
        <w:t>fotokopisi</w:t>
      </w:r>
    </w:p>
    <w:p w:rsidR="00A44211" w:rsidRDefault="00A44211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</w:pPr>
    </w:p>
    <w:p w:rsidR="001A0D48" w:rsidRPr="0036541E" w:rsidRDefault="0036541E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  <w:rPr>
          <w:b/>
        </w:rPr>
      </w:pPr>
      <w:r w:rsidRPr="0036541E">
        <w:rPr>
          <w:b/>
        </w:rPr>
        <w:t>Harç Bedeli:</w:t>
      </w:r>
    </w:p>
    <w:p w:rsidR="0036541E" w:rsidRDefault="008509C2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</w:pPr>
      <w:r>
        <w:t>Harç alınmamaktadır.</w:t>
      </w:r>
      <w:r w:rsidR="00684386">
        <w:t xml:space="preserve"> İşlem ücretsizdir.</w:t>
      </w:r>
    </w:p>
    <w:p w:rsidR="00684386" w:rsidRDefault="00684386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  <w:rPr>
          <w:b/>
        </w:rPr>
      </w:pPr>
    </w:p>
    <w:p w:rsidR="00AF6F49" w:rsidRPr="00E970C8" w:rsidRDefault="00A473E7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  <w:rPr>
          <w:b/>
        </w:rPr>
      </w:pPr>
      <w:r>
        <w:rPr>
          <w:b/>
        </w:rPr>
        <w:t>Önemli Not:</w:t>
      </w:r>
    </w:p>
    <w:p w:rsidR="00123496" w:rsidRPr="00DC64DC" w:rsidRDefault="00123496" w:rsidP="00DC64DC">
      <w:pPr>
        <w:spacing w:before="0" w:after="0"/>
        <w:ind w:left="-142" w:right="-142" w:firstLine="0"/>
        <w:rPr>
          <w:rFonts w:eastAsia="Times New Roman" w:cs="Times New Roman"/>
          <w:szCs w:val="24"/>
          <w:lang w:eastAsia="tr-TR"/>
        </w:rPr>
        <w:sectPr w:rsidR="00123496" w:rsidRPr="00DC64DC" w:rsidSect="00684386">
          <w:headerReference w:type="default" r:id="rId9"/>
          <w:footerReference w:type="default" r:id="rId10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DC64DC">
        <w:rPr>
          <w:rFonts w:eastAsia="Times New Roman" w:cs="Times New Roman"/>
          <w:szCs w:val="24"/>
          <w:lang w:eastAsia="tr-TR"/>
        </w:rPr>
        <w:t xml:space="preserve">Anlaşıp yetkilendireceğiniz Cenaze Firması cenaze naklinin gerçekleşmesi için gerekli bütün belgeleri Yunan </w:t>
      </w:r>
      <w:r w:rsidR="00DC64DC">
        <w:rPr>
          <w:rFonts w:eastAsia="Times New Roman" w:cs="Times New Roman"/>
          <w:szCs w:val="24"/>
          <w:lang w:eastAsia="tr-TR"/>
        </w:rPr>
        <w:t>M</w:t>
      </w:r>
      <w:r w:rsidRPr="00DC64DC">
        <w:rPr>
          <w:rFonts w:eastAsia="Times New Roman" w:cs="Times New Roman"/>
          <w:szCs w:val="24"/>
          <w:lang w:eastAsia="tr-TR"/>
        </w:rPr>
        <w:t xml:space="preserve">akamlarından temin ettikten sonra Türkçe çevirilerinin yapılması ve </w:t>
      </w:r>
      <w:r w:rsidR="00DC64DC">
        <w:rPr>
          <w:rFonts w:eastAsia="Times New Roman" w:cs="Times New Roman"/>
          <w:szCs w:val="24"/>
          <w:lang w:eastAsia="tr-TR"/>
        </w:rPr>
        <w:t>C</w:t>
      </w:r>
      <w:r w:rsidRPr="00DC64DC">
        <w:rPr>
          <w:rFonts w:eastAsia="Times New Roman" w:cs="Times New Roman"/>
          <w:szCs w:val="24"/>
          <w:lang w:eastAsia="tr-TR"/>
        </w:rPr>
        <w:t xml:space="preserve">enaze </w:t>
      </w:r>
      <w:r w:rsidR="00DC64DC">
        <w:rPr>
          <w:rFonts w:eastAsia="Times New Roman" w:cs="Times New Roman"/>
          <w:szCs w:val="24"/>
          <w:lang w:eastAsia="tr-TR"/>
        </w:rPr>
        <w:t>N</w:t>
      </w:r>
      <w:r w:rsidRPr="00DC64DC">
        <w:rPr>
          <w:rFonts w:eastAsia="Times New Roman" w:cs="Times New Roman"/>
          <w:szCs w:val="24"/>
          <w:lang w:eastAsia="tr-TR"/>
        </w:rPr>
        <w:t xml:space="preserve">akil </w:t>
      </w:r>
      <w:r w:rsidR="00DC64DC">
        <w:rPr>
          <w:rFonts w:eastAsia="Times New Roman" w:cs="Times New Roman"/>
          <w:szCs w:val="24"/>
          <w:lang w:eastAsia="tr-TR"/>
        </w:rPr>
        <w:t>B</w:t>
      </w:r>
      <w:r w:rsidRPr="00DC64DC">
        <w:rPr>
          <w:rFonts w:eastAsia="Times New Roman" w:cs="Times New Roman"/>
          <w:szCs w:val="24"/>
          <w:lang w:eastAsia="tr-TR"/>
        </w:rPr>
        <w:t xml:space="preserve">elgesinin </w:t>
      </w:r>
      <w:r w:rsidR="00DC64DC">
        <w:rPr>
          <w:rFonts w:eastAsia="Times New Roman" w:cs="Times New Roman"/>
          <w:szCs w:val="24"/>
          <w:lang w:eastAsia="tr-TR"/>
        </w:rPr>
        <w:t xml:space="preserve">tanzim edilmesi için </w:t>
      </w:r>
      <w:r w:rsidR="00703A34" w:rsidRPr="00DC64DC">
        <w:rPr>
          <w:rFonts w:eastAsia="Times New Roman" w:cs="Times New Roman"/>
          <w:szCs w:val="24"/>
          <w:lang w:eastAsia="tr-TR"/>
        </w:rPr>
        <w:t xml:space="preserve">Başkonsolosluğumuza </w:t>
      </w:r>
      <w:r w:rsidR="00DC64DC">
        <w:rPr>
          <w:rFonts w:eastAsia="Times New Roman" w:cs="Times New Roman"/>
          <w:szCs w:val="24"/>
          <w:lang w:eastAsia="tr-TR"/>
        </w:rPr>
        <w:t xml:space="preserve">getirecektir.  Başkonsolosluğumuzca onaylanacak </w:t>
      </w:r>
      <w:proofErr w:type="spellStart"/>
      <w:r w:rsidR="00DC64DC">
        <w:rPr>
          <w:rFonts w:eastAsia="Times New Roman" w:cs="Times New Roman"/>
          <w:szCs w:val="24"/>
          <w:lang w:eastAsia="tr-TR"/>
        </w:rPr>
        <w:t>sözkonusu</w:t>
      </w:r>
      <w:proofErr w:type="spellEnd"/>
      <w:r w:rsidR="00DC64DC">
        <w:rPr>
          <w:rFonts w:eastAsia="Times New Roman" w:cs="Times New Roman"/>
          <w:szCs w:val="24"/>
          <w:lang w:eastAsia="tr-TR"/>
        </w:rPr>
        <w:t xml:space="preserve"> evraklar ve Türkçe tercümeleri Cenaze Firmasına teslim edilecektir.</w:t>
      </w:r>
    </w:p>
    <w:p w:rsidR="00F10BA2" w:rsidRPr="00F10BA2" w:rsidRDefault="00684386" w:rsidP="00684386">
      <w:pPr>
        <w:ind w:left="6378" w:firstLine="0"/>
        <w:rPr>
          <w:rFonts w:cs="Times New Roman"/>
          <w:szCs w:val="24"/>
        </w:rPr>
      </w:pPr>
      <w:bookmarkStart w:id="0" w:name="_GoBack"/>
      <w:bookmarkEnd w:id="0"/>
      <w:proofErr w:type="gramStart"/>
      <w:r>
        <w:rPr>
          <w:rFonts w:cs="Times New Roman"/>
          <w:szCs w:val="24"/>
        </w:rPr>
        <w:lastRenderedPageBreak/>
        <w:t xml:space="preserve">Tarih: </w:t>
      </w:r>
      <w:r w:rsidR="00F10BA2" w:rsidRPr="00F10BA2">
        <w:rPr>
          <w:rFonts w:cs="Times New Roman"/>
          <w:szCs w:val="24"/>
        </w:rPr>
        <w:t>….</w:t>
      </w:r>
      <w:proofErr w:type="gramEnd"/>
      <w:r w:rsidR="00F10BA2" w:rsidRPr="00F10BA2">
        <w:rPr>
          <w:rFonts w:cs="Times New Roman"/>
          <w:szCs w:val="24"/>
        </w:rPr>
        <w:t>./…../……..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684386" w:rsidRDefault="00684386" w:rsidP="00F10BA2">
      <w:pPr>
        <w:ind w:left="0"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T.C. </w:t>
      </w:r>
      <w:proofErr w:type="gramStart"/>
      <w:r w:rsidR="00A44211">
        <w:rPr>
          <w:rFonts w:cs="Times New Roman"/>
          <w:b/>
          <w:szCs w:val="24"/>
        </w:rPr>
        <w:t>ATİNA -</w:t>
      </w:r>
      <w:proofErr w:type="gramEnd"/>
      <w:r w:rsidR="00A44211">
        <w:rPr>
          <w:rFonts w:cs="Times New Roman"/>
          <w:b/>
          <w:szCs w:val="24"/>
        </w:rPr>
        <w:t xml:space="preserve"> PİRE</w:t>
      </w:r>
      <w:r w:rsidR="0095389E" w:rsidRPr="0095389E">
        <w:rPr>
          <w:rFonts w:cs="Times New Roman"/>
          <w:b/>
          <w:szCs w:val="24"/>
        </w:rPr>
        <w:t xml:space="preserve"> </w:t>
      </w:r>
      <w:r w:rsidR="00F10BA2" w:rsidRPr="00684386">
        <w:rPr>
          <w:rFonts w:cs="Times New Roman"/>
          <w:b/>
          <w:szCs w:val="24"/>
        </w:rPr>
        <w:t>BAŞKONSOLOSLUĞUNA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708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……………… </w:t>
      </w:r>
      <w:proofErr w:type="gramStart"/>
      <w:r w:rsidRPr="00F10BA2">
        <w:rPr>
          <w:rFonts w:cs="Times New Roman"/>
          <w:szCs w:val="24"/>
        </w:rPr>
        <w:t>tarihinde,  …</w:t>
      </w:r>
      <w:proofErr w:type="gramEnd"/>
      <w:r w:rsidRPr="00F10BA2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</w:t>
      </w:r>
      <w:r w:rsidR="00A44211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>….</w:t>
      </w:r>
      <w:r w:rsidR="00A44211">
        <w:rPr>
          <w:rFonts w:cs="Times New Roman"/>
          <w:szCs w:val="24"/>
        </w:rPr>
        <w:t>’da</w:t>
      </w:r>
      <w:r w:rsidRPr="00F10BA2">
        <w:rPr>
          <w:rFonts w:cs="Times New Roman"/>
          <w:szCs w:val="24"/>
        </w:rPr>
        <w:t xml:space="preserve"> vefat eden</w:t>
      </w:r>
      <w:r>
        <w:rPr>
          <w:rFonts w:cs="Times New Roman"/>
          <w:szCs w:val="24"/>
        </w:rPr>
        <w:t xml:space="preserve"> 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 ………………………</w:t>
      </w:r>
      <w:r w:rsidR="00A44211">
        <w:rPr>
          <w:rFonts w:cs="Times New Roman"/>
          <w:szCs w:val="24"/>
        </w:rPr>
        <w:t>………</w:t>
      </w:r>
      <w:proofErr w:type="gramStart"/>
      <w:r w:rsidR="00A44211">
        <w:rPr>
          <w:rFonts w:cs="Times New Roman"/>
          <w:szCs w:val="24"/>
        </w:rPr>
        <w:t>…….</w:t>
      </w:r>
      <w:proofErr w:type="gramEnd"/>
      <w:r w:rsidR="00A44211">
        <w:rPr>
          <w:rFonts w:cs="Times New Roman"/>
          <w:szCs w:val="24"/>
        </w:rPr>
        <w:t>.</w:t>
      </w:r>
      <w:r w:rsidRPr="00F10BA2">
        <w:rPr>
          <w:rFonts w:cs="Times New Roman"/>
          <w:szCs w:val="24"/>
        </w:rPr>
        <w:t>……………’</w:t>
      </w:r>
      <w:proofErr w:type="spellStart"/>
      <w:r w:rsidRPr="00F10BA2">
        <w:rPr>
          <w:rFonts w:cs="Times New Roman"/>
          <w:szCs w:val="24"/>
        </w:rPr>
        <w:t>nin</w:t>
      </w:r>
      <w:proofErr w:type="spellEnd"/>
      <w:r w:rsidRPr="00F10BA2">
        <w:rPr>
          <w:rFonts w:cs="Times New Roman"/>
          <w:szCs w:val="24"/>
        </w:rPr>
        <w:t xml:space="preserve"> cenazesinin Türkiye’ye nakli için gerekli işlemlerin yapılmasını saygılarımla arz ederim. 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684386" w:rsidRDefault="00684386" w:rsidP="00684386">
      <w:pPr>
        <w:ind w:left="4956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İmza: 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Adı – Soyadı: </w:t>
      </w:r>
    </w:p>
    <w:p w:rsidR="00684386" w:rsidRDefault="00684386" w:rsidP="00F10BA2">
      <w:pPr>
        <w:ind w:left="0" w:firstLine="0"/>
        <w:rPr>
          <w:rFonts w:cs="Times New Roman"/>
          <w:szCs w:val="24"/>
        </w:rPr>
      </w:pPr>
    </w:p>
    <w:p w:rsidR="00684386" w:rsidRDefault="00684386" w:rsidP="00F10BA2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Vefat eden kişiye yakınlığı:</w:t>
      </w:r>
    </w:p>
    <w:p w:rsidR="00684386" w:rsidRPr="00F10BA2" w:rsidRDefault="00684386" w:rsidP="00F10BA2">
      <w:pPr>
        <w:ind w:left="0" w:firstLine="0"/>
        <w:rPr>
          <w:rFonts w:cs="Times New Roman"/>
          <w:szCs w:val="24"/>
        </w:rPr>
      </w:pPr>
    </w:p>
    <w:p w:rsidR="00F10BA2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Cep Telefonu Numarası:  </w:t>
      </w:r>
    </w:p>
    <w:p w:rsidR="00684386" w:rsidRPr="00F10BA2" w:rsidRDefault="00684386" w:rsidP="00F10BA2">
      <w:pPr>
        <w:ind w:left="0" w:firstLine="0"/>
        <w:rPr>
          <w:rFonts w:cs="Times New Roman"/>
          <w:szCs w:val="24"/>
        </w:rPr>
      </w:pPr>
    </w:p>
    <w:p w:rsidR="00E970C8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>Adres:</w:t>
      </w:r>
    </w:p>
    <w:p w:rsidR="00684386" w:rsidRPr="00E970C8" w:rsidRDefault="00684386" w:rsidP="00F10BA2">
      <w:pPr>
        <w:ind w:left="0" w:firstLine="0"/>
        <w:rPr>
          <w:rFonts w:cs="Times New Roman"/>
          <w:szCs w:val="24"/>
        </w:rPr>
      </w:pPr>
    </w:p>
    <w:sectPr w:rsidR="00684386" w:rsidRPr="00E970C8" w:rsidSect="00684386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80" w:rsidRDefault="00A92D80" w:rsidP="002B6384">
      <w:r>
        <w:separator/>
      </w:r>
    </w:p>
  </w:endnote>
  <w:endnote w:type="continuationSeparator" w:id="0">
    <w:p w:rsidR="00A92D80" w:rsidRDefault="00A92D80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B6384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B6384" w:rsidRDefault="002B6384" w:rsidP="00684386">
          <w:pPr>
            <w:pStyle w:val="Footer"/>
            <w:jc w:val="lef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E20ED" w:rsidRPr="007E20ED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B6384" w:rsidRPr="006C41FF" w:rsidRDefault="002B6384" w:rsidP="00684386">
          <w:pPr>
            <w:pStyle w:val="Footer"/>
            <w:jc w:val="left"/>
            <w:rPr>
              <w:rFonts w:ascii="Bookman Old Style" w:hAnsi="Bookman Old Style"/>
            </w:rPr>
          </w:pPr>
        </w:p>
      </w:tc>
    </w:tr>
  </w:tbl>
  <w:p w:rsidR="002B6384" w:rsidRDefault="002B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86" w:rsidRDefault="0068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80" w:rsidRDefault="00A92D80" w:rsidP="002B6384">
      <w:r>
        <w:separator/>
      </w:r>
    </w:p>
  </w:footnote>
  <w:footnote w:type="continuationSeparator" w:id="0">
    <w:p w:rsidR="00A92D80" w:rsidRDefault="00A92D80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B638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6384" w:rsidRDefault="00703A34" w:rsidP="002B6384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603079476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5389E" w:rsidRPr="0095389E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A44211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A44211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</w:t>
              </w:r>
              <w:r w:rsidR="0095389E">
                <w:rPr>
                  <w:rFonts w:ascii="Garamond" w:eastAsia="FangSong" w:hAnsi="Garamond" w:cs="David"/>
                  <w:b/>
                  <w:bCs/>
                  <w:caps/>
                </w:rPr>
                <w:t xml:space="preserve"> </w:t>
              </w:r>
              <w:r w:rsidR="0095389E" w:rsidRPr="0095389E">
                <w:rPr>
                  <w:rFonts w:ascii="Garamond" w:eastAsia="FangSong" w:hAnsi="Garamond" w:cs="David"/>
                  <w:b/>
                  <w:bCs/>
                  <w:caps/>
                </w:rPr>
                <w:t>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384" w:rsidRDefault="00656288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A44211">
            <w:rPr>
              <w:rFonts w:ascii="Garamond" w:hAnsi="Garamond"/>
              <w:color w:val="FFFFFF" w:themeColor="background1"/>
            </w:rPr>
            <w:t>2</w:t>
          </w:r>
          <w:r w:rsidR="00D96914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2B6384" w:rsidRDefault="002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86" w:rsidRDefault="0068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5815"/>
    <w:multiLevelType w:val="hybridMultilevel"/>
    <w:tmpl w:val="D68C5528"/>
    <w:lvl w:ilvl="0" w:tplc="7CA2B1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186793"/>
    <w:multiLevelType w:val="hybridMultilevel"/>
    <w:tmpl w:val="8FA64446"/>
    <w:lvl w:ilvl="0" w:tplc="05A03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3B1"/>
    <w:multiLevelType w:val="hybridMultilevel"/>
    <w:tmpl w:val="B7A0E92A"/>
    <w:lvl w:ilvl="0" w:tplc="D92626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16BE"/>
    <w:multiLevelType w:val="multilevel"/>
    <w:tmpl w:val="99F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40B8A"/>
    <w:multiLevelType w:val="hybridMultilevel"/>
    <w:tmpl w:val="925A13F2"/>
    <w:lvl w:ilvl="0" w:tplc="297E3B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0405B"/>
    <w:multiLevelType w:val="multilevel"/>
    <w:tmpl w:val="99D297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5"/>
  </w:num>
  <w:num w:numId="5">
    <w:abstractNumId w:val="13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4"/>
  </w:num>
  <w:num w:numId="13">
    <w:abstractNumId w:val="1"/>
  </w:num>
  <w:num w:numId="14">
    <w:abstractNumId w:val="8"/>
  </w:num>
  <w:num w:numId="15">
    <w:abstractNumId w:val="19"/>
  </w:num>
  <w:num w:numId="16">
    <w:abstractNumId w:val="3"/>
  </w:num>
  <w:num w:numId="17">
    <w:abstractNumId w:val="2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4"/>
    <w:rsid w:val="00043249"/>
    <w:rsid w:val="000A69D7"/>
    <w:rsid w:val="00116265"/>
    <w:rsid w:val="00123496"/>
    <w:rsid w:val="00137A78"/>
    <w:rsid w:val="0016719C"/>
    <w:rsid w:val="001A0D48"/>
    <w:rsid w:val="002352F4"/>
    <w:rsid w:val="00282283"/>
    <w:rsid w:val="002B6384"/>
    <w:rsid w:val="0036541E"/>
    <w:rsid w:val="003B018E"/>
    <w:rsid w:val="0043302F"/>
    <w:rsid w:val="00434F11"/>
    <w:rsid w:val="004B0277"/>
    <w:rsid w:val="004B52EA"/>
    <w:rsid w:val="004B71A1"/>
    <w:rsid w:val="005279CE"/>
    <w:rsid w:val="005D5754"/>
    <w:rsid w:val="006040EB"/>
    <w:rsid w:val="006076B9"/>
    <w:rsid w:val="00620063"/>
    <w:rsid w:val="00656288"/>
    <w:rsid w:val="006760BC"/>
    <w:rsid w:val="00684386"/>
    <w:rsid w:val="006C41FF"/>
    <w:rsid w:val="006F2605"/>
    <w:rsid w:val="00703A34"/>
    <w:rsid w:val="00716D9D"/>
    <w:rsid w:val="007627D1"/>
    <w:rsid w:val="007734E6"/>
    <w:rsid w:val="00794606"/>
    <w:rsid w:val="007E20ED"/>
    <w:rsid w:val="008509C2"/>
    <w:rsid w:val="0089405E"/>
    <w:rsid w:val="00940AB8"/>
    <w:rsid w:val="0095389E"/>
    <w:rsid w:val="009F2C6E"/>
    <w:rsid w:val="00A44211"/>
    <w:rsid w:val="00A473E7"/>
    <w:rsid w:val="00A87AB5"/>
    <w:rsid w:val="00A92D80"/>
    <w:rsid w:val="00AB1DD3"/>
    <w:rsid w:val="00AE76AF"/>
    <w:rsid w:val="00AF6F49"/>
    <w:rsid w:val="00B73455"/>
    <w:rsid w:val="00BD245B"/>
    <w:rsid w:val="00BF2F1E"/>
    <w:rsid w:val="00C13961"/>
    <w:rsid w:val="00C63466"/>
    <w:rsid w:val="00C701AB"/>
    <w:rsid w:val="00C97462"/>
    <w:rsid w:val="00CA2DA7"/>
    <w:rsid w:val="00D36219"/>
    <w:rsid w:val="00D67BD9"/>
    <w:rsid w:val="00D83F56"/>
    <w:rsid w:val="00D86A43"/>
    <w:rsid w:val="00D930C7"/>
    <w:rsid w:val="00D96914"/>
    <w:rsid w:val="00DC64DC"/>
    <w:rsid w:val="00E0536A"/>
    <w:rsid w:val="00E77567"/>
    <w:rsid w:val="00E970C8"/>
    <w:rsid w:val="00EF295B"/>
    <w:rsid w:val="00EF6EF0"/>
    <w:rsid w:val="00F10BA2"/>
    <w:rsid w:val="00F460AA"/>
    <w:rsid w:val="00F52F9B"/>
    <w:rsid w:val="00F76A8C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159B7E"/>
  <w15:docId w15:val="{D8A1D0D0-E765-4864-872C-4125C581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5F689E-9195-4F6E-B59D-A6AD87AB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</Template>
  <TotalTime>40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HOUSTON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Esin Eşkinat Sayılgan</dc:creator>
  <cp:lastModifiedBy>Diler Keser</cp:lastModifiedBy>
  <cp:revision>7</cp:revision>
  <cp:lastPrinted>2016-02-26T23:00:00Z</cp:lastPrinted>
  <dcterms:created xsi:type="dcterms:W3CDTF">2021-07-08T15:15:00Z</dcterms:created>
  <dcterms:modified xsi:type="dcterms:W3CDTF">2025-06-16T12:37:00Z</dcterms:modified>
</cp:coreProperties>
</file>